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DF6107" w14:textId="68F0AB36" w:rsidR="006E6EAB" w:rsidRPr="008F144A" w:rsidRDefault="00172390">
      <w:pPr>
        <w:rPr>
          <w:sz w:val="22"/>
          <w:szCs w:val="22"/>
        </w:rPr>
      </w:pPr>
      <w:r w:rsidRPr="008F144A">
        <w:rPr>
          <w:sz w:val="22"/>
          <w:szCs w:val="22"/>
        </w:rPr>
        <w:t xml:space="preserve">Bogotá D.C.; </w:t>
      </w:r>
      <w:r w:rsidR="008F144A" w:rsidRPr="008F144A">
        <w:rPr>
          <w:sz w:val="22"/>
          <w:szCs w:val="22"/>
        </w:rPr>
        <w:t>lunes</w:t>
      </w:r>
      <w:r w:rsidR="009B4380" w:rsidRPr="008F144A">
        <w:rPr>
          <w:sz w:val="22"/>
          <w:szCs w:val="22"/>
        </w:rPr>
        <w:t xml:space="preserve"> </w:t>
      </w:r>
      <w:r w:rsidR="008F144A" w:rsidRPr="008F144A">
        <w:rPr>
          <w:sz w:val="22"/>
          <w:szCs w:val="22"/>
        </w:rPr>
        <w:t>1</w:t>
      </w:r>
      <w:r w:rsidR="009B4380" w:rsidRPr="008F144A">
        <w:rPr>
          <w:sz w:val="22"/>
          <w:szCs w:val="22"/>
        </w:rPr>
        <w:t xml:space="preserve">2 de </w:t>
      </w:r>
      <w:r w:rsidR="008F144A" w:rsidRPr="008F144A">
        <w:rPr>
          <w:sz w:val="22"/>
          <w:szCs w:val="22"/>
        </w:rPr>
        <w:t>mayo de 2025</w:t>
      </w:r>
    </w:p>
    <w:p w14:paraId="2BDF9A2A" w14:textId="131FB93D" w:rsidR="00F65D71" w:rsidRPr="008F144A" w:rsidRDefault="00F65D71">
      <w:pPr>
        <w:rPr>
          <w:sz w:val="22"/>
          <w:szCs w:val="22"/>
        </w:rPr>
      </w:pPr>
    </w:p>
    <w:p w14:paraId="43121D32" w14:textId="77777777" w:rsidR="00F65D71" w:rsidRPr="008F144A" w:rsidRDefault="00F65D71">
      <w:pPr>
        <w:rPr>
          <w:b/>
          <w:color w:val="000000"/>
          <w:sz w:val="22"/>
          <w:szCs w:val="22"/>
        </w:rPr>
      </w:pPr>
    </w:p>
    <w:p w14:paraId="7BD98BCE" w14:textId="74CF817B" w:rsidR="00196CF4" w:rsidRPr="008F144A" w:rsidRDefault="00196CF4">
      <w:pPr>
        <w:rPr>
          <w:sz w:val="22"/>
          <w:szCs w:val="22"/>
        </w:rPr>
      </w:pPr>
      <w:r w:rsidRPr="008F144A">
        <w:rPr>
          <w:sz w:val="22"/>
          <w:szCs w:val="22"/>
        </w:rPr>
        <w:t xml:space="preserve">Para: </w:t>
      </w:r>
      <w:r w:rsidR="00CE5A80" w:rsidRPr="008F144A">
        <w:rPr>
          <w:sz w:val="22"/>
          <w:szCs w:val="22"/>
        </w:rPr>
        <w:tab/>
      </w:r>
      <w:r w:rsidR="00AC3909" w:rsidRPr="008F144A">
        <w:rPr>
          <w:b/>
          <w:sz w:val="22"/>
          <w:szCs w:val="22"/>
        </w:rPr>
        <w:t>MARYURY DÍAZ CÉSPEDES</w:t>
      </w:r>
    </w:p>
    <w:p w14:paraId="0BEC4C57" w14:textId="685F93D8" w:rsidR="00CE5A80" w:rsidRPr="008F144A" w:rsidRDefault="00CE5A80">
      <w:pPr>
        <w:rPr>
          <w:sz w:val="22"/>
          <w:szCs w:val="22"/>
        </w:rPr>
      </w:pPr>
      <w:r w:rsidRPr="008F144A">
        <w:rPr>
          <w:sz w:val="22"/>
          <w:szCs w:val="22"/>
        </w:rPr>
        <w:tab/>
      </w:r>
      <w:r w:rsidR="00AC3909" w:rsidRPr="008F144A">
        <w:rPr>
          <w:sz w:val="22"/>
          <w:szCs w:val="22"/>
        </w:rPr>
        <w:t>Subgerente de Servicios de Salud</w:t>
      </w:r>
    </w:p>
    <w:p w14:paraId="6538BD3F" w14:textId="2BFFB022" w:rsidR="009B4380" w:rsidRPr="008F144A" w:rsidRDefault="009B4380">
      <w:pPr>
        <w:rPr>
          <w:sz w:val="22"/>
          <w:szCs w:val="22"/>
        </w:rPr>
      </w:pPr>
    </w:p>
    <w:p w14:paraId="0B14D53B" w14:textId="7DE16E0B" w:rsidR="009B4380" w:rsidRPr="008F144A" w:rsidRDefault="009B4380">
      <w:pPr>
        <w:rPr>
          <w:b/>
          <w:sz w:val="22"/>
          <w:szCs w:val="22"/>
        </w:rPr>
      </w:pPr>
      <w:r w:rsidRPr="008F144A">
        <w:rPr>
          <w:sz w:val="22"/>
          <w:szCs w:val="22"/>
        </w:rPr>
        <w:t>De:</w:t>
      </w:r>
      <w:r w:rsidRPr="008F144A">
        <w:rPr>
          <w:sz w:val="22"/>
          <w:szCs w:val="22"/>
        </w:rPr>
        <w:tab/>
      </w:r>
      <w:r w:rsidR="00B320D0" w:rsidRPr="008F144A">
        <w:rPr>
          <w:b/>
          <w:sz w:val="22"/>
          <w:szCs w:val="22"/>
        </w:rPr>
        <w:t>YUDI MILENA BOCANEGRA GONZÁLEZ</w:t>
      </w:r>
    </w:p>
    <w:p w14:paraId="243BB896" w14:textId="1B786121" w:rsidR="009B4380" w:rsidRPr="008F144A" w:rsidRDefault="009B4380">
      <w:pPr>
        <w:rPr>
          <w:sz w:val="22"/>
          <w:szCs w:val="22"/>
        </w:rPr>
      </w:pPr>
      <w:r w:rsidRPr="008F144A">
        <w:rPr>
          <w:sz w:val="22"/>
          <w:szCs w:val="22"/>
        </w:rPr>
        <w:tab/>
        <w:t>Director Servicios Complementarios</w:t>
      </w:r>
    </w:p>
    <w:p w14:paraId="71FE0A4E" w14:textId="50E6744D" w:rsidR="00CE5A80" w:rsidRPr="008F144A" w:rsidRDefault="00AC3909" w:rsidP="00AC3909">
      <w:pPr>
        <w:pStyle w:val="NormalWeb"/>
        <w:ind w:left="1440" w:hanging="1440"/>
        <w:rPr>
          <w:color w:val="000000"/>
          <w:sz w:val="22"/>
          <w:szCs w:val="22"/>
        </w:rPr>
      </w:pPr>
      <w:r w:rsidRPr="008F144A">
        <w:rPr>
          <w:color w:val="000000"/>
          <w:sz w:val="22"/>
          <w:szCs w:val="22"/>
        </w:rPr>
        <w:t>Asunto:</w:t>
      </w:r>
      <w:r w:rsidR="008F144A" w:rsidRPr="008F144A">
        <w:rPr>
          <w:color w:val="000000"/>
          <w:sz w:val="22"/>
          <w:szCs w:val="22"/>
        </w:rPr>
        <w:t xml:space="preserve"> Envío Cuestionario Citados Proposició</w:t>
      </w:r>
      <w:r w:rsidR="00874ACF">
        <w:rPr>
          <w:color w:val="000000"/>
          <w:sz w:val="22"/>
          <w:szCs w:val="22"/>
        </w:rPr>
        <w:t>n No. 591 d</w:t>
      </w:r>
      <w:bookmarkStart w:id="0" w:name="_GoBack"/>
      <w:bookmarkEnd w:id="0"/>
      <w:r w:rsidR="008F144A" w:rsidRPr="008F144A">
        <w:rPr>
          <w:color w:val="000000"/>
          <w:sz w:val="22"/>
          <w:szCs w:val="22"/>
        </w:rPr>
        <w:t>e 2025</w:t>
      </w:r>
      <w:r w:rsidRPr="008F144A">
        <w:rPr>
          <w:color w:val="000000"/>
          <w:sz w:val="22"/>
          <w:szCs w:val="22"/>
        </w:rPr>
        <w:tab/>
      </w:r>
    </w:p>
    <w:p w14:paraId="647B6522" w14:textId="10D73243" w:rsidR="00CE5A80" w:rsidRPr="008F144A" w:rsidRDefault="00AC3909" w:rsidP="00CE5A80">
      <w:pPr>
        <w:pStyle w:val="NormalWeb"/>
        <w:rPr>
          <w:color w:val="000000"/>
          <w:sz w:val="22"/>
          <w:szCs w:val="22"/>
        </w:rPr>
      </w:pPr>
      <w:r w:rsidRPr="008F144A">
        <w:rPr>
          <w:color w:val="000000"/>
          <w:sz w:val="22"/>
          <w:szCs w:val="22"/>
        </w:rPr>
        <w:t>Reciba un c</w:t>
      </w:r>
      <w:r w:rsidR="009B4380" w:rsidRPr="008F144A">
        <w:rPr>
          <w:color w:val="000000"/>
          <w:sz w:val="22"/>
          <w:szCs w:val="22"/>
        </w:rPr>
        <w:t>ordial saludo.</w:t>
      </w:r>
    </w:p>
    <w:p w14:paraId="748028D3" w14:textId="77777777" w:rsidR="008F144A" w:rsidRPr="008F144A" w:rsidRDefault="008F144A" w:rsidP="008F144A">
      <w:pPr>
        <w:jc w:val="both"/>
        <w:rPr>
          <w:b/>
          <w:color w:val="365F91" w:themeColor="accent1" w:themeShade="BF"/>
          <w:sz w:val="22"/>
          <w:szCs w:val="22"/>
        </w:rPr>
      </w:pPr>
      <w:r w:rsidRPr="008F144A">
        <w:rPr>
          <w:b/>
          <w:color w:val="365F91" w:themeColor="accent1" w:themeShade="BF"/>
          <w:sz w:val="22"/>
          <w:szCs w:val="22"/>
        </w:rPr>
        <w:t>2. Informe el comportamiento que ha tenido el stock de medicamentos de la Subred Centro Oriente, mes a mes, desde enero de 2023 hasta mayo de 2025</w:t>
      </w:r>
    </w:p>
    <w:p w14:paraId="5B28257B" w14:textId="77777777" w:rsidR="008F144A" w:rsidRPr="008F144A" w:rsidRDefault="008F144A" w:rsidP="008F144A">
      <w:pPr>
        <w:jc w:val="both"/>
        <w:rPr>
          <w:sz w:val="22"/>
          <w:szCs w:val="22"/>
        </w:rPr>
      </w:pPr>
    </w:p>
    <w:p w14:paraId="73AB0EBA" w14:textId="6DF13FC4" w:rsidR="008F144A" w:rsidRPr="008F144A" w:rsidRDefault="008F144A" w:rsidP="008F144A">
      <w:pPr>
        <w:jc w:val="both"/>
        <w:rPr>
          <w:b/>
          <w:color w:val="365F91" w:themeColor="accent1" w:themeShade="BF"/>
          <w:sz w:val="22"/>
          <w:szCs w:val="22"/>
        </w:rPr>
      </w:pPr>
      <w:r w:rsidRPr="008F144A">
        <w:rPr>
          <w:sz w:val="22"/>
          <w:szCs w:val="22"/>
        </w:rPr>
        <w:t>La Subred Integrada de Servicios de Salud Centro Oriente se ha caracterizado por su enfoque proactivo en la minimización de medicamentos o dispositivos médicos pendientes, lo que impacta directamente en la satisfacción del paciente y la eficiencia del servicio.</w:t>
      </w:r>
    </w:p>
    <w:p w14:paraId="0460DAF4" w14:textId="77777777" w:rsidR="008F144A" w:rsidRPr="008F144A" w:rsidRDefault="008F144A" w:rsidP="008F144A">
      <w:pPr>
        <w:jc w:val="both"/>
        <w:rPr>
          <w:sz w:val="22"/>
          <w:szCs w:val="22"/>
        </w:rPr>
      </w:pPr>
      <w:r w:rsidRPr="008F144A">
        <w:rPr>
          <w:sz w:val="22"/>
          <w:szCs w:val="22"/>
        </w:rPr>
        <w:t>Esta Subred fundamenta su proceso de selección y adquisición de medicamentos y dispositivos médicos en un análisis detallado del consumo histórico y la gestión de inventarios a través de la definición de stock mínimos y máximos. Los pilares de esta metodología son:</w:t>
      </w:r>
    </w:p>
    <w:p w14:paraId="12BC6CFA" w14:textId="77777777" w:rsidR="008F144A" w:rsidRPr="008F144A" w:rsidRDefault="008F144A" w:rsidP="008F144A">
      <w:pPr>
        <w:widowControl/>
        <w:numPr>
          <w:ilvl w:val="0"/>
          <w:numId w:val="1"/>
        </w:numPr>
        <w:spacing w:after="160" w:line="259" w:lineRule="auto"/>
        <w:jc w:val="both"/>
        <w:rPr>
          <w:sz w:val="22"/>
          <w:szCs w:val="22"/>
        </w:rPr>
      </w:pPr>
      <w:r w:rsidRPr="008F144A">
        <w:rPr>
          <w:b/>
          <w:bCs/>
          <w:sz w:val="22"/>
          <w:szCs w:val="22"/>
        </w:rPr>
        <w:t>Consumo Promedio Mensual (CPM):</w:t>
      </w:r>
      <w:r w:rsidRPr="008F144A">
        <w:rPr>
          <w:sz w:val="22"/>
          <w:szCs w:val="22"/>
        </w:rPr>
        <w:t xml:space="preserve"> La identificación y el seguimiento del CPM para cada medicamento y dispositivo médico permiten predecir la demanda futura con mayor precisión. Este dato se convierte en un insumo fundamental para la planificación de compras y la gestión de niveles de inventario.</w:t>
      </w:r>
    </w:p>
    <w:p w14:paraId="61AD7E59" w14:textId="77777777" w:rsidR="008F144A" w:rsidRPr="008F144A" w:rsidRDefault="008F144A" w:rsidP="008F144A">
      <w:pPr>
        <w:widowControl/>
        <w:numPr>
          <w:ilvl w:val="0"/>
          <w:numId w:val="1"/>
        </w:numPr>
        <w:spacing w:after="160" w:line="259" w:lineRule="auto"/>
        <w:jc w:val="both"/>
        <w:rPr>
          <w:sz w:val="22"/>
          <w:szCs w:val="22"/>
        </w:rPr>
      </w:pPr>
      <w:r w:rsidRPr="008F144A">
        <w:rPr>
          <w:b/>
          <w:bCs/>
          <w:sz w:val="22"/>
          <w:szCs w:val="22"/>
        </w:rPr>
        <w:t>Stock Mínimo:</w:t>
      </w:r>
      <w:r w:rsidRPr="008F144A">
        <w:rPr>
          <w:sz w:val="22"/>
          <w:szCs w:val="22"/>
        </w:rPr>
        <w:t xml:space="preserve"> Se establece un nivel de inventario mínimo para cada ítem, calculado para cubrir la demanda durante el tiempo de reposición y un margen de seguridad ante posibles variaciones en el consumo o retrasos en la entrega. El monitoreo constante de los niveles de inventario asegura que no se alcancen puntos críticos que puedan generar desabastecimiento.</w:t>
      </w:r>
    </w:p>
    <w:p w14:paraId="57D4F9C4" w14:textId="77777777" w:rsidR="008F144A" w:rsidRPr="008F144A" w:rsidRDefault="008F144A" w:rsidP="008F144A">
      <w:pPr>
        <w:widowControl/>
        <w:numPr>
          <w:ilvl w:val="0"/>
          <w:numId w:val="1"/>
        </w:numPr>
        <w:spacing w:after="160" w:line="259" w:lineRule="auto"/>
        <w:jc w:val="both"/>
        <w:rPr>
          <w:sz w:val="22"/>
          <w:szCs w:val="22"/>
        </w:rPr>
      </w:pPr>
      <w:r w:rsidRPr="008F144A">
        <w:rPr>
          <w:b/>
          <w:bCs/>
          <w:sz w:val="22"/>
          <w:szCs w:val="22"/>
        </w:rPr>
        <w:t>Stock Máximo:</w:t>
      </w:r>
      <w:r w:rsidRPr="008F144A">
        <w:rPr>
          <w:sz w:val="22"/>
          <w:szCs w:val="22"/>
        </w:rPr>
        <w:t xml:space="preserve"> Se define un límite superior para el inventario de cada ítem, evitando la acumulación excesiva de productos que puedan generar costos de almacenamiento innecesarios, riesgo de obsolescencia o vencimiento, y la inmovilización de recursos financieros.</w:t>
      </w:r>
    </w:p>
    <w:p w14:paraId="207EC173" w14:textId="0180EED6" w:rsidR="008F144A" w:rsidRPr="008F144A" w:rsidRDefault="008F144A" w:rsidP="008F144A">
      <w:pPr>
        <w:jc w:val="both"/>
        <w:rPr>
          <w:sz w:val="22"/>
          <w:szCs w:val="22"/>
        </w:rPr>
      </w:pPr>
      <w:r w:rsidRPr="008F144A">
        <w:rPr>
          <w:sz w:val="22"/>
          <w:szCs w:val="22"/>
        </w:rPr>
        <w:t xml:space="preserve">Adjunto se envía la base de stock de medicamentos e insumos </w:t>
      </w:r>
      <w:r>
        <w:rPr>
          <w:sz w:val="22"/>
          <w:szCs w:val="22"/>
        </w:rPr>
        <w:t>mé</w:t>
      </w:r>
      <w:r w:rsidRPr="008F144A">
        <w:rPr>
          <w:sz w:val="22"/>
          <w:szCs w:val="22"/>
        </w:rPr>
        <w:t>dico quirúrgicos</w:t>
      </w:r>
      <w:r w:rsidRPr="008F144A">
        <w:rPr>
          <w:sz w:val="22"/>
          <w:szCs w:val="22"/>
        </w:rPr>
        <w:t xml:space="preserve"> del consumo promedio de los años 2023 a corte abril 2025. Donde se visualiza código del producto, producto, unidad de medida, concentración, cantidad, grupo farmacológico y costo.</w:t>
      </w:r>
    </w:p>
    <w:p w14:paraId="42EC9A7D" w14:textId="407677B3" w:rsidR="00CE5A80" w:rsidRPr="008F144A" w:rsidRDefault="008F144A" w:rsidP="00CE5A80">
      <w:pPr>
        <w:pStyle w:val="NormalWeb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</w:t>
      </w:r>
      <w:r w:rsidR="009B4380" w:rsidRPr="008F144A">
        <w:rPr>
          <w:color w:val="000000"/>
          <w:sz w:val="22"/>
          <w:szCs w:val="22"/>
        </w:rPr>
        <w:t>ordialmente,</w:t>
      </w:r>
    </w:p>
    <w:p w14:paraId="7B7DEE8E" w14:textId="77777777" w:rsidR="009B4380" w:rsidRPr="008F144A" w:rsidRDefault="009B4380">
      <w:pPr>
        <w:rPr>
          <w:b/>
          <w:sz w:val="22"/>
          <w:szCs w:val="22"/>
        </w:rPr>
      </w:pPr>
    </w:p>
    <w:p w14:paraId="1AC66D09" w14:textId="77777777" w:rsidR="00B320D0" w:rsidRPr="008F144A" w:rsidRDefault="00B320D0">
      <w:pPr>
        <w:rPr>
          <w:sz w:val="22"/>
          <w:szCs w:val="22"/>
        </w:rPr>
      </w:pPr>
      <w:r w:rsidRPr="008F144A">
        <w:rPr>
          <w:b/>
          <w:sz w:val="22"/>
          <w:szCs w:val="22"/>
        </w:rPr>
        <w:t>YUDI MILENA BOCANEGRA GONZÁLEZ</w:t>
      </w:r>
      <w:r w:rsidRPr="008F144A">
        <w:rPr>
          <w:sz w:val="22"/>
          <w:szCs w:val="22"/>
        </w:rPr>
        <w:t xml:space="preserve"> </w:t>
      </w:r>
    </w:p>
    <w:p w14:paraId="4B01FD2F" w14:textId="383D17CA" w:rsidR="006E6EAB" w:rsidRPr="008F144A" w:rsidRDefault="006A5B71">
      <w:pPr>
        <w:rPr>
          <w:sz w:val="22"/>
          <w:szCs w:val="22"/>
        </w:rPr>
      </w:pPr>
      <w:r w:rsidRPr="008F144A">
        <w:rPr>
          <w:sz w:val="22"/>
          <w:szCs w:val="22"/>
        </w:rPr>
        <w:t>Director Servicios Complementarios</w:t>
      </w:r>
    </w:p>
    <w:p w14:paraId="20C37E5E" w14:textId="7DC92860" w:rsidR="00375A83" w:rsidRPr="008F144A" w:rsidRDefault="00172390">
      <w:pPr>
        <w:rPr>
          <w:sz w:val="22"/>
          <w:szCs w:val="22"/>
        </w:rPr>
      </w:pPr>
      <w:r w:rsidRPr="008F144A">
        <w:rPr>
          <w:sz w:val="22"/>
          <w:szCs w:val="22"/>
        </w:rPr>
        <w:t>Subred Integrada de Servicios de Salud Centro Oriente ESE</w:t>
      </w:r>
    </w:p>
    <w:sectPr w:rsidR="00375A83" w:rsidRPr="008F144A">
      <w:headerReference w:type="default" r:id="rId7"/>
      <w:footerReference w:type="default" r:id="rId8"/>
      <w:pgSz w:w="12240" w:h="15840"/>
      <w:pgMar w:top="1559" w:right="1701" w:bottom="1758" w:left="170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184FAA" w14:textId="77777777" w:rsidR="001F4708" w:rsidRDefault="001F4708">
      <w:r>
        <w:separator/>
      </w:r>
    </w:p>
  </w:endnote>
  <w:endnote w:type="continuationSeparator" w:id="0">
    <w:p w14:paraId="6CAACC38" w14:textId="77777777" w:rsidR="001F4708" w:rsidRDefault="001F4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83C80B" w14:textId="2E82D82F" w:rsidR="006E6EAB" w:rsidRDefault="0017239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  <w:tab w:val="right" w:pos="11340"/>
      </w:tabs>
      <w:rPr>
        <w:sz w:val="22"/>
        <w:szCs w:val="22"/>
      </w:rPr>
    </w:pPr>
    <w:r>
      <w:rPr>
        <w:noProof/>
        <w:lang w:eastAsia="es-CO"/>
      </w:rPr>
      <mc:AlternateContent>
        <mc:Choice Requires="wps">
          <w:drawing>
            <wp:anchor distT="0" distB="0" distL="0" distR="0" simplePos="0" relativeHeight="251658240" behindDoc="0" locked="0" layoutInCell="1" hidden="0" allowOverlap="1" wp14:anchorId="1350A36F" wp14:editId="6CAC49E1">
              <wp:simplePos x="0" y="0"/>
              <wp:positionH relativeFrom="column">
                <wp:posOffset>1993900</wp:posOffset>
              </wp:positionH>
              <wp:positionV relativeFrom="paragraph">
                <wp:posOffset>76200</wp:posOffset>
              </wp:positionV>
              <wp:extent cx="17625" cy="1905"/>
              <wp:effectExtent l="0" t="0" r="0" b="0"/>
              <wp:wrapSquare wrapText="bothSides" distT="0" distB="0" distL="0" distR="0"/>
              <wp:docPr id="1" name="Straight Arrow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5344413" y="3779048"/>
                        <a:ext cx="3175" cy="1905"/>
                      </a:xfrm>
                      <a:prstGeom prst="straightConnector1">
                        <a:avLst/>
                      </a:prstGeom>
                      <a:noFill/>
                      <a:ln w="17625" cap="flat" cmpd="sng">
                        <a:solidFill>
                          <a:srgbClr val="333333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490BA846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" o:spid="_x0000_s1026" type="#_x0000_t32" style="position:absolute;margin-left:157pt;margin-top:6pt;width:1.4pt;height:.15pt;flip:x;z-index: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" strokecolor="#333" strokeweight=".48958mm">
              <v:stroke startarrowwidth="narrow" startarrowlength="short" endarrowwidth="narrow" endarrowlength="short"/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16B1B6" w14:textId="77777777" w:rsidR="001F4708" w:rsidRDefault="001F4708">
      <w:r>
        <w:separator/>
      </w:r>
    </w:p>
  </w:footnote>
  <w:footnote w:type="continuationSeparator" w:id="0">
    <w:p w14:paraId="42F1664D" w14:textId="77777777" w:rsidR="001F4708" w:rsidRDefault="001F47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7A32D2" w14:textId="77777777" w:rsidR="006E6EAB" w:rsidRDefault="0017239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Arial" w:eastAsia="Arial" w:hAnsi="Arial" w:cs="Arial"/>
        <w:b/>
        <w:sz w:val="18"/>
        <w:szCs w:val="18"/>
      </w:rPr>
    </w:pPr>
    <w:r>
      <w:rPr>
        <w:noProof/>
        <w:lang w:eastAsia="es-CO"/>
      </w:rPr>
      <w:drawing>
        <wp:inline distT="0" distB="0" distL="0" distR="0" wp14:anchorId="016C26C6" wp14:editId="2D182BAF">
          <wp:extent cx="4762500" cy="767080"/>
          <wp:effectExtent l="0" t="0" r="0" b="0"/>
          <wp:docPr id="2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 l="24977" t="29686" r="14101"/>
                  <a:stretch>
                    <a:fillRect/>
                  </a:stretch>
                </pic:blipFill>
                <pic:spPr>
                  <a:xfrm>
                    <a:off x="0" y="0"/>
                    <a:ext cx="4762500" cy="7670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69FC650C" w14:textId="77777777" w:rsidR="006E6EAB" w:rsidRDefault="006E6EA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ascii="Arial" w:eastAsia="Arial" w:hAnsi="Arial" w:cs="Arial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15BFE"/>
    <w:multiLevelType w:val="multilevel"/>
    <w:tmpl w:val="F7E0F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EAB"/>
    <w:rsid w:val="000219BD"/>
    <w:rsid w:val="00051E81"/>
    <w:rsid w:val="000A496A"/>
    <w:rsid w:val="00117DED"/>
    <w:rsid w:val="00172390"/>
    <w:rsid w:val="00196CF4"/>
    <w:rsid w:val="001F4708"/>
    <w:rsid w:val="00215B2B"/>
    <w:rsid w:val="00263BFF"/>
    <w:rsid w:val="0029252B"/>
    <w:rsid w:val="002F57A6"/>
    <w:rsid w:val="00375A83"/>
    <w:rsid w:val="003B1FB7"/>
    <w:rsid w:val="00412F14"/>
    <w:rsid w:val="00440345"/>
    <w:rsid w:val="00542876"/>
    <w:rsid w:val="00614E5B"/>
    <w:rsid w:val="00633F61"/>
    <w:rsid w:val="006A5B71"/>
    <w:rsid w:val="006C53FF"/>
    <w:rsid w:val="006E6EAB"/>
    <w:rsid w:val="0074255B"/>
    <w:rsid w:val="00753210"/>
    <w:rsid w:val="0076646D"/>
    <w:rsid w:val="007E7571"/>
    <w:rsid w:val="008255C5"/>
    <w:rsid w:val="00874ACF"/>
    <w:rsid w:val="008C5156"/>
    <w:rsid w:val="008F144A"/>
    <w:rsid w:val="00927B47"/>
    <w:rsid w:val="00946691"/>
    <w:rsid w:val="00982DF3"/>
    <w:rsid w:val="009B4380"/>
    <w:rsid w:val="00A614BE"/>
    <w:rsid w:val="00AB45DF"/>
    <w:rsid w:val="00AC3909"/>
    <w:rsid w:val="00AD1A7F"/>
    <w:rsid w:val="00B320D0"/>
    <w:rsid w:val="00BC1CF0"/>
    <w:rsid w:val="00BD53BC"/>
    <w:rsid w:val="00BF3879"/>
    <w:rsid w:val="00CE5A80"/>
    <w:rsid w:val="00E511C4"/>
    <w:rsid w:val="00E86C5D"/>
    <w:rsid w:val="00F6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AFD708"/>
  <w15:docId w15:val="{00FB65A1-36A6-CE45-8A4C-E40FF5D85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A"/>
        <w:sz w:val="24"/>
        <w:szCs w:val="24"/>
        <w:lang w:val="es-CO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spacing w:before="240" w:after="120"/>
      <w:outlineLvl w:val="0"/>
    </w:pPr>
    <w:rPr>
      <w:rFonts w:ascii="Liberation Sans" w:eastAsia="Liberation Sans" w:hAnsi="Liberation Sans" w:cs="Liberation Sans"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spacing w:before="240" w:after="120"/>
      <w:outlineLvl w:val="1"/>
    </w:pPr>
    <w:rPr>
      <w:rFonts w:ascii="Liberation Sans" w:eastAsia="Liberation Sans" w:hAnsi="Liberation Sans" w:cs="Liberation Sans"/>
      <w:sz w:val="28"/>
      <w:szCs w:val="28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spacing w:before="240" w:after="120"/>
      <w:outlineLvl w:val="2"/>
    </w:pPr>
    <w:rPr>
      <w:rFonts w:ascii="Liberation Sans" w:eastAsia="Liberation Sans" w:hAnsi="Liberation Sans" w:cs="Liberation Sans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uiPriority w:val="10"/>
    <w:qFormat/>
    <w:pPr>
      <w:keepNext/>
      <w:spacing w:before="240" w:after="120"/>
    </w:pPr>
    <w:rPr>
      <w:rFonts w:ascii="Liberation Sans" w:eastAsia="Liberation Sans" w:hAnsi="Liberation Sans" w:cs="Liberation Sans"/>
      <w:sz w:val="28"/>
      <w:szCs w:val="28"/>
    </w:rPr>
  </w:style>
  <w:style w:type="paragraph" w:styleId="Subttulo">
    <w:name w:val="Subtitle"/>
    <w:basedOn w:val="Normal"/>
    <w:next w:val="Normal"/>
    <w:uiPriority w:val="11"/>
    <w:qFormat/>
    <w:pPr>
      <w:keepNext/>
      <w:spacing w:before="240" w:after="120"/>
    </w:pPr>
    <w:rPr>
      <w:rFonts w:ascii="Liberation Sans" w:eastAsia="Liberation Sans" w:hAnsi="Liberation Sans" w:cs="Liberation Sans"/>
      <w:sz w:val="28"/>
      <w:szCs w:val="28"/>
    </w:rPr>
  </w:style>
  <w:style w:type="paragraph" w:styleId="Encabezado">
    <w:name w:val="header"/>
    <w:basedOn w:val="Normal"/>
    <w:link w:val="EncabezadoCar"/>
    <w:uiPriority w:val="99"/>
    <w:unhideWhenUsed/>
    <w:rsid w:val="006C53FF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C53FF"/>
  </w:style>
  <w:style w:type="paragraph" w:styleId="Piedepgina">
    <w:name w:val="footer"/>
    <w:basedOn w:val="Normal"/>
    <w:link w:val="PiedepginaCar"/>
    <w:uiPriority w:val="99"/>
    <w:unhideWhenUsed/>
    <w:rsid w:val="006C53FF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C53FF"/>
  </w:style>
  <w:style w:type="table" w:styleId="Tablaconcuadrcula">
    <w:name w:val="Table Grid"/>
    <w:basedOn w:val="Tablanormal"/>
    <w:uiPriority w:val="39"/>
    <w:rsid w:val="00375A83"/>
    <w:pPr>
      <w:widowControl/>
    </w:pPr>
    <w:rPr>
      <w:rFonts w:ascii="Liberation Serif" w:eastAsia="SimSun" w:hAnsi="Liberation Serif" w:cs="Mangal"/>
      <w:color w:val="auto"/>
      <w:sz w:val="20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CE5A80"/>
    <w:pPr>
      <w:widowControl/>
      <w:spacing w:before="100" w:beforeAutospacing="1" w:after="100" w:afterAutospacing="1"/>
    </w:pPr>
    <w:rPr>
      <w:color w:val="auto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D53B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90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1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ARC-CEN-001 Archivo Central</dc:creator>
  <cp:lastModifiedBy>SCL-SER-002 Servicios Complementarios</cp:lastModifiedBy>
  <cp:revision>3</cp:revision>
  <cp:lastPrinted>2024-08-02T16:26:00Z</cp:lastPrinted>
  <dcterms:created xsi:type="dcterms:W3CDTF">2025-05-12T15:04:00Z</dcterms:created>
  <dcterms:modified xsi:type="dcterms:W3CDTF">2025-05-12T15:04:00Z</dcterms:modified>
</cp:coreProperties>
</file>